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7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8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62"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22"/>
          <w:szCs w:val="22"/>
          <w:color w:val="auto"/>
        </w:rPr>
        <w:t>______________________</w:t>
      </w:r>
    </w:p>
    <w:p>
      <w:pPr>
        <w:spacing w:after="0" w:line="25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84"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22"/>
          <w:szCs w:val="22"/>
          <w:color w:val="auto"/>
        </w:rPr>
        <w:t>______________________</w:t>
      </w:r>
    </w:p>
    <w:p>
      <w:pPr>
        <w:spacing w:after="0" w:line="25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6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January 31, 2024</w:t>
      </w:r>
    </w:p>
    <w:p>
      <w:pPr>
        <w:spacing w:after="0" w:line="48"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22"/>
          <w:szCs w:val="22"/>
          <w:color w:val="auto"/>
        </w:rPr>
        <w:t>______________________</w:t>
      </w:r>
    </w:p>
    <w:p>
      <w:pPr>
        <w:spacing w:after="0" w:line="27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Origin Materials, Inc.</w:t>
      </w:r>
    </w:p>
    <w:p>
      <w:pPr>
        <w:spacing w:after="0" w:line="8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8"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22"/>
          <w:szCs w:val="22"/>
          <w:color w:val="auto"/>
        </w:rPr>
        <w:t>______________________</w:t>
      </w:r>
    </w:p>
    <w:p>
      <w:pPr>
        <w:sectPr>
          <w:pgSz w:w="11900" w:h="16838" w:orient="portrait"/>
          <w:cols w:equalWidth="0" w:num="1">
            <w:col w:w="11220"/>
          </w:cols>
          <w:pgMar w:left="320" w:top="1348" w:right="359" w:bottom="1440" w:gutter="0" w:footer="0" w:header="0"/>
        </w:sectPr>
      </w:pPr>
    </w:p>
    <w:p>
      <w:pPr>
        <w:spacing w:after="0" w:line="252"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35" w:lineRule="exact"/>
        <w:rPr>
          <w:sz w:val="24"/>
          <w:szCs w:val="24"/>
          <w:color w:val="auto"/>
        </w:rPr>
      </w:pPr>
    </w:p>
    <w:p>
      <w:pPr>
        <w:jc w:val="center"/>
        <w:ind w:right="2120"/>
        <w:spacing w:after="0"/>
        <w:rPr>
          <w:sz w:val="20"/>
          <w:szCs w:val="20"/>
          <w:color w:val="auto"/>
        </w:rPr>
      </w:pPr>
      <w:r>
        <w:rPr>
          <w:rFonts w:ascii="Arial" w:cs="Arial" w:eastAsia="Arial" w:hAnsi="Arial"/>
          <w:sz w:val="17"/>
          <w:szCs w:val="17"/>
          <w:b w:val="1"/>
          <w:bCs w:val="1"/>
          <w:color w:val="auto"/>
        </w:rPr>
        <w:t>001-39378</w:t>
      </w:r>
    </w:p>
    <w:p>
      <w:pPr>
        <w:spacing w:after="0" w:line="20" w:lineRule="exact"/>
        <w:rPr>
          <w:sz w:val="24"/>
          <w:szCs w:val="24"/>
          <w:color w:val="auto"/>
        </w:rPr>
      </w:pPr>
      <w:r>
        <w:rPr>
          <w:sz w:val="24"/>
          <w:szCs w:val="24"/>
          <w:color w:val="auto"/>
        </w:rPr>
        <w:br w:type="column"/>
      </w: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87-1388928</w:t>
      </w:r>
    </w:p>
    <w:p>
      <w:pPr>
        <w:spacing w:after="0" w:line="136" w:lineRule="exact"/>
        <w:rPr>
          <w:sz w:val="24"/>
          <w:szCs w:val="24"/>
          <w:color w:val="auto"/>
        </w:rPr>
      </w:pPr>
    </w:p>
    <w:p>
      <w:pPr>
        <w:sectPr>
          <w:pgSz w:w="11900" w:h="16838" w:orient="portrait"/>
          <w:cols w:equalWidth="0" w:num="3">
            <w:col w:w="4460" w:space="720"/>
            <w:col w:w="2980" w:space="720"/>
            <w:col w:w="2340"/>
          </w:cols>
          <w:pgMar w:left="320" w:top="1348" w:right="359" w:bottom="1440" w:gutter="0" w:footer="0" w:header="0"/>
          <w:type w:val="continuous"/>
        </w:sectPr>
      </w:pPr>
    </w:p>
    <w:p>
      <w:pPr>
        <w:ind w:left="106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42" w:lineRule="exact"/>
        <w:rPr>
          <w:sz w:val="24"/>
          <w:szCs w:val="24"/>
          <w:color w:val="auto"/>
        </w:rPr>
      </w:pPr>
    </w:p>
    <w:p>
      <w:pPr>
        <w:sectPr>
          <w:pgSz w:w="11900" w:h="16838" w:orient="portrait"/>
          <w:cols w:equalWidth="0" w:num="3">
            <w:col w:w="4480" w:space="720"/>
            <w:col w:w="2980" w:space="720"/>
            <w:col w:w="2320"/>
          </w:cols>
          <w:pgMar w:left="320" w:top="1348" w:right="359" w:bottom="1440" w:gutter="0" w:footer="0" w:header="0"/>
          <w:type w:val="continuous"/>
        </w:sectPr>
      </w:pPr>
    </w:p>
    <w:p>
      <w:pPr>
        <w:ind w:left="134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2060"/>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0" w:space="720"/>
            <w:col w:w="2880" w:space="720"/>
            <w:col w:w="2420"/>
          </w:cols>
          <w:pgMar w:left="320" w:top="1348" w:right="359" w:bottom="1440" w:gutter="0" w:footer="0" w:header="0"/>
          <w:type w:val="continuous"/>
        </w:sectPr>
      </w:pPr>
    </w:p>
    <w:p>
      <w:pPr>
        <w:spacing w:after="0" w:line="200" w:lineRule="exact"/>
        <w:rPr>
          <w:sz w:val="24"/>
          <w:szCs w:val="24"/>
          <w:color w:val="auto"/>
        </w:rPr>
      </w:pPr>
    </w:p>
    <w:p>
      <w:pPr>
        <w:spacing w:after="0" w:line="211"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b w:val="1"/>
          <w:bCs w:val="1"/>
          <w:color w:val="auto"/>
        </w:rPr>
        <w:t>930 Riverside Parkway, Suite 10</w:t>
      </w:r>
    </w:p>
    <w:p>
      <w:pPr>
        <w:spacing w:after="0" w:line="43"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West Sacramento, CA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95605</w:t>
      </w:r>
    </w:p>
    <w:p>
      <w:pPr>
        <w:spacing w:after="0" w:line="60" w:lineRule="exact"/>
        <w:rPr>
          <w:sz w:val="24"/>
          <w:szCs w:val="24"/>
          <w:color w:val="auto"/>
        </w:rPr>
      </w:pPr>
    </w:p>
    <w:p>
      <w:pPr>
        <w:sectPr>
          <w:pgSz w:w="11900" w:h="16838" w:orient="portrait"/>
          <w:cols w:equalWidth="0" w:num="2">
            <w:col w:w="7480" w:space="720"/>
            <w:col w:w="3020"/>
          </w:cols>
          <w:pgMar w:left="320" w:top="1348" w:right="359" w:bottom="1440" w:gutter="0" w:footer="0" w:header="0"/>
          <w:type w:val="continuous"/>
        </w:sectPr>
      </w:pPr>
    </w:p>
    <w:p>
      <w:pPr>
        <w:ind w:left="16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200" w:lineRule="exact"/>
        <w:rPr>
          <w:sz w:val="24"/>
          <w:szCs w:val="24"/>
          <w:color w:val="auto"/>
        </w:rPr>
      </w:pPr>
    </w:p>
    <w:p>
      <w:pPr>
        <w:sectPr>
          <w:pgSz w:w="11900" w:h="16838" w:orient="portrait"/>
          <w:cols w:equalWidth="0" w:num="2">
            <w:col w:w="7380" w:space="720"/>
            <w:col w:w="3120"/>
          </w:cols>
          <w:pgMar w:left="320" w:top="1348" w:right="359" w:bottom="1440" w:gutter="0" w:footer="0" w:header="0"/>
          <w:type w:val="continuous"/>
        </w:sectPr>
      </w:pPr>
    </w:p>
    <w:p>
      <w:pPr>
        <w:spacing w:after="0" w:line="1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+1 (916) 231-9329</w:t>
      </w:r>
    </w:p>
    <w:p>
      <w:pPr>
        <w:spacing w:after="0" w:line="26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147"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22"/>
          <w:szCs w:val="22"/>
          <w:color w:val="auto"/>
        </w:rPr>
        <w:t>______________________</w:t>
      </w:r>
    </w:p>
    <w:p>
      <w:pPr>
        <w:spacing w:after="0" w:line="269" w:lineRule="exact"/>
        <w:rPr>
          <w:sz w:val="24"/>
          <w:szCs w:val="24"/>
          <w:color w:val="auto"/>
        </w:rPr>
      </w:pPr>
    </w:p>
    <w:p>
      <w:pPr>
        <w:spacing w:after="0" w:line="313"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obligations of the registrant under any of the following provisions:</w:t>
      </w:r>
    </w:p>
    <w:p>
      <w:pPr>
        <w:spacing w:after="0" w:line="108"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716280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8" w:right="3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2"/>
        </w:trPr>
        <w:tc>
          <w:tcPr>
            <w:tcW w:w="3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17"/>
        </w:trPr>
        <w:tc>
          <w:tcPr>
            <w:tcW w:w="3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37"/>
        </w:trPr>
        <w:tc>
          <w:tcPr>
            <w:tcW w:w="3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740" w:type="dxa"/>
            <w:vAlign w:val="bottom"/>
            <w:tcBorders>
              <w:bottom w:val="single" w:sz="8" w:color="auto"/>
            </w:tcBorders>
          </w:tcPr>
          <w:p>
            <w:pPr>
              <w:spacing w:after="0"/>
              <w:rPr>
                <w:sz w:val="3"/>
                <w:szCs w:val="3"/>
                <w:color w:val="auto"/>
              </w:rPr>
            </w:pPr>
          </w:p>
        </w:tc>
      </w:tr>
      <w:tr>
        <w:trPr>
          <w:trHeight w:val="237"/>
        </w:trPr>
        <w:tc>
          <w:tcPr>
            <w:tcW w:w="3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3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ORGN</w:t>
            </w:r>
          </w:p>
        </w:tc>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Capital Market</w:t>
            </w:r>
          </w:p>
        </w:tc>
      </w:tr>
      <w:tr>
        <w:trPr>
          <w:trHeight w:val="248"/>
        </w:trPr>
        <w:tc>
          <w:tcPr>
            <w:tcW w:w="3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Warrants, each whole warrant exercisable for</w:t>
            </w:r>
          </w:p>
        </w:tc>
        <w:tc>
          <w:tcPr>
            <w:tcW w:w="3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ORGNW</w:t>
            </w:r>
          </w:p>
        </w:tc>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Capital Market</w:t>
            </w:r>
          </w:p>
        </w:tc>
      </w:tr>
      <w:tr>
        <w:trPr>
          <w:trHeight w:val="216"/>
        </w:trPr>
        <w:tc>
          <w:tcPr>
            <w:tcW w:w="3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one share of Common Stock at an exercise price</w:t>
            </w:r>
          </w:p>
        </w:tc>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40" w:type="dxa"/>
            <w:vAlign w:val="bottom"/>
          </w:tcPr>
          <w:p>
            <w:pPr>
              <w:spacing w:after="0"/>
              <w:rPr>
                <w:sz w:val="18"/>
                <w:szCs w:val="18"/>
                <w:color w:val="auto"/>
              </w:rPr>
            </w:pPr>
          </w:p>
        </w:tc>
      </w:tr>
      <w:tr>
        <w:trPr>
          <w:trHeight w:val="238"/>
        </w:trPr>
        <w:tc>
          <w:tcPr>
            <w:tcW w:w="3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of $11.50 per share</w:t>
            </w:r>
          </w:p>
        </w:tc>
        <w:tc>
          <w:tcPr>
            <w:tcW w:w="3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40" w:type="dxa"/>
            <w:vAlign w:val="bottom"/>
          </w:tcPr>
          <w:p>
            <w:pPr>
              <w:spacing w:after="0"/>
              <w:rPr>
                <w:sz w:val="20"/>
                <w:szCs w:val="20"/>
                <w:color w:val="auto"/>
              </w:rPr>
            </w:pPr>
          </w:p>
        </w:tc>
      </w:tr>
    </w:tbl>
    <w:p>
      <w:pPr>
        <w:spacing w:after="0" w:line="333" w:lineRule="exact"/>
        <w:rPr>
          <w:sz w:val="20"/>
          <w:szCs w:val="20"/>
          <w:color w:val="auto"/>
        </w:rPr>
      </w:pPr>
    </w:p>
    <w:p>
      <w:pPr>
        <w:jc w:val="both"/>
        <w:ind w:right="20"/>
        <w:spacing w:after="0" w:line="313"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5"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93" w:lineRule="exact"/>
        <w:rPr>
          <w:sz w:val="20"/>
          <w:szCs w:val="20"/>
          <w:color w:val="auto"/>
        </w:rPr>
      </w:pPr>
    </w:p>
    <w:p>
      <w:pPr>
        <w:jc w:val="both"/>
        <w:spacing w:after="0" w:line="25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2" w:name="page3"/>
    <w:bookmarkEnd w:id="2"/>
    <w:p>
      <w:pPr>
        <w:ind w:right="300"/>
        <w:spacing w:after="0" w:line="318"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7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On January 31, 2024, in connection with the announcement of his appointment as Chief Executive Officer of Worldplay, LLC, Charles Drucker informed Origin Materials, Inc. (the “Company”) of his decision to resign from the Board of Directors of the Company effective February 1, 2024. Mr. Drucker’s decision to resign from the Company’s Board of Directors was not the result of any dispute or disagreement with the Company or the Company’s Board of Directors on any matter relating to the operations, policies or practices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568325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32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Company has duly caused this report to be signed on its behalf by the undersigned hereunto duly authorized.</w:t>
      </w: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RIGIN</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4"/>
          <w:szCs w:val="14"/>
          <w:b w:val="1"/>
          <w:bCs w:val="1"/>
          <w:color w:val="auto"/>
        </w:rPr>
        <w:t>ATERIALS,</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NC.</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January 31, 2024</w:t>
      </w:r>
    </w:p>
    <w:p>
      <w:pPr>
        <w:ind w:left="5620"/>
        <w:spacing w:after="0" w:line="182" w:lineRule="auto"/>
        <w:tabs>
          <w:tab w:leader="none" w:pos="6060" w:val="left"/>
        </w:tabs>
        <w:rPr>
          <w:sz w:val="20"/>
          <w:szCs w:val="20"/>
          <w:color w:val="auto"/>
        </w:rPr>
      </w:pPr>
      <w:r>
        <w:rPr>
          <w:rFonts w:ascii="Times New Roman" w:cs="Times New Roman" w:eastAsia="Times New Roman" w:hAnsi="Times New Roman"/>
          <w:sz w:val="30"/>
          <w:szCs w:val="30"/>
          <w:color w:val="auto"/>
          <w:vertAlign w:val="subscript"/>
        </w:rPr>
        <w:t>By:</w:t>
      </w:r>
      <w:r>
        <w:rPr>
          <w:sz w:val="20"/>
          <w:szCs w:val="20"/>
          <w:color w:val="auto"/>
        </w:rPr>
        <w:tab/>
      </w:r>
      <w:r>
        <w:rPr>
          <w:rFonts w:ascii="Times New Roman" w:cs="Times New Roman" w:eastAsia="Times New Roman" w:hAnsi="Times New Roman"/>
          <w:sz w:val="16"/>
          <w:szCs w:val="16"/>
          <w:color w:val="auto"/>
        </w:rPr>
        <w:t>/s/ Joshua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142875</wp:posOffset>
            </wp:positionV>
            <wp:extent cx="32918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Joshua Lee</w:t>
      </w:r>
    </w:p>
    <w:p>
      <w:pPr>
        <w:spacing w:after="0" w:line="6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General Counsel, Secretary</w:t>
      </w:r>
    </w:p>
    <w:sectPr>
      <w:pgSz w:w="11900" w:h="16838" w:orient="portrait"/>
      <w:cols w:equalWidth="0" w:num="1">
        <w:col w:w="11220"/>
      </w:cols>
      <w:pgMar w:left="320" w:top="102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2024-02-01T15:37:09Z</dcterms:created>
  <dcterms:modified xsi:type="dcterms:W3CDTF">2024-02-01T15:37:09Z</dcterms:modified>
</cp:coreProperties>
</file>