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5"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7"/>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14605</wp:posOffset>
            </wp:positionV>
            <wp:extent cx="7046595" cy="5952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952490"/>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40" w:space="32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Riley Richard J.</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ORIGIN MATERIALS, INC.</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930 RIVERSIDE PARKWAY,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Origin Materials,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ORGN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03/01/2023</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1" w:right="660" w:firstLine="1"/>
        <w:spacing w:after="0" w:line="23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9" w:type="dxa"/>
        <w:tblCellMar>
          <w:top w:w="0" w:type="dxa"/>
          <w:left w:w="0" w:type="dxa"/>
          <w:bottom w:w="0" w:type="dxa"/>
          <w:right w:w="0" w:type="dxa"/>
        </w:tblCellMar>
      </w:tblPr>
      <w:tr>
        <w:trPr>
          <w:trHeight w:val="213"/>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859"/>
        <w:spacing w:after="0"/>
        <w:rPr>
          <w:sz w:val="20"/>
          <w:szCs w:val="20"/>
          <w:color w:val="auto"/>
        </w:rPr>
      </w:pPr>
      <w:r>
        <w:rPr>
          <w:rFonts w:ascii="Arial" w:cs="Arial" w:eastAsia="Arial" w:hAnsi="Arial"/>
          <w:sz w:val="17"/>
          <w:szCs w:val="17"/>
          <w:color w:val="0000FF"/>
        </w:rPr>
        <w:t>Co-CEO and Director</w:t>
      </w:r>
    </w:p>
    <w:p>
      <w:pPr>
        <w:spacing w:after="0" w:line="421" w:lineRule="exact"/>
        <w:rPr>
          <w:sz w:val="24"/>
          <w:szCs w:val="24"/>
          <w:color w:val="auto"/>
        </w:rPr>
      </w:pPr>
    </w:p>
    <w:p>
      <w:pPr>
        <w:sectPr>
          <w:pgSz w:w="11900" w:h="16838" w:orient="portrait"/>
          <w:cols w:equalWidth="0" w:num="3">
            <w:col w:w="3180" w:space="720"/>
            <w:col w:w="3101" w:space="720"/>
            <w:col w:w="3359"/>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4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3620" w:type="dxa"/>
            <w:vAlign w:val="bottom"/>
            <w:tcBorders>
              <w:top w:val="single" w:sz="8" w:color="2C2C2C"/>
              <w:bottom w:val="single" w:sz="8" w:color="2C2C2C"/>
            </w:tcBorders>
            <w:gridSpan w:val="6"/>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tcBorders>
              <w:top w:val="single" w:sz="8" w:color="2C2C2C"/>
              <w:bottom w:val="single" w:sz="8" w:color="2C2C2C"/>
            </w:tcBorders>
            <w:gridSpan w:val="8"/>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780" w:type="dxa"/>
            <w:vAlign w:val="bottom"/>
            <w:shd w:val="clear" w:color="auto" w:fill="EEEEEE"/>
          </w:tcPr>
          <w:p>
            <w:pPr>
              <w:spacing w:after="0" w:line="20" w:lineRule="exact"/>
              <w:rPr>
                <w:sz w:val="1"/>
                <w:szCs w:val="1"/>
                <w:color w:val="auto"/>
              </w:rPr>
            </w:pPr>
          </w:p>
        </w:tc>
        <w:tc>
          <w:tcPr>
            <w:tcW w:w="1040" w:type="dxa"/>
            <w:vAlign w:val="bottom"/>
            <w:shd w:val="clear" w:color="auto" w:fill="EEEEEE"/>
          </w:tcPr>
          <w:p>
            <w:pPr>
              <w:spacing w:after="0" w:line="20" w:lineRule="exact"/>
              <w:rPr>
                <w:sz w:val="1"/>
                <w:szCs w:val="1"/>
                <w:color w:val="auto"/>
              </w:rPr>
            </w:pPr>
          </w:p>
        </w:tc>
        <w:tc>
          <w:tcPr>
            <w:tcW w:w="1120" w:type="dxa"/>
            <w:vAlign w:val="bottom"/>
            <w:shd w:val="clear" w:color="auto" w:fill="EEEEEE"/>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20" w:type="dxa"/>
            <w:vAlign w:val="bottom"/>
            <w:gridSpan w:val="6"/>
            <w:vMerge w:val="continue"/>
          </w:tcPr>
          <w:p>
            <w:pPr>
              <w:spacing w:after="0" w:line="20" w:lineRule="exact"/>
              <w:rPr>
                <w:sz w:val="1"/>
                <w:szCs w:val="1"/>
                <w:color w:val="auto"/>
              </w:rPr>
            </w:pPr>
          </w:p>
        </w:tc>
        <w:tc>
          <w:tcPr>
            <w:tcW w:w="3500" w:type="dxa"/>
            <w:vAlign w:val="bottom"/>
            <w:gridSpan w:val="8"/>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20" w:type="dxa"/>
            <w:vAlign w:val="bottom"/>
            <w:gridSpan w:val="6"/>
            <w:vMerge w:val="continue"/>
          </w:tcPr>
          <w:p>
            <w:pPr>
              <w:spacing w:after="0"/>
              <w:rPr>
                <w:sz w:val="11"/>
                <w:szCs w:val="11"/>
                <w:color w:val="auto"/>
              </w:rPr>
            </w:pPr>
          </w:p>
        </w:tc>
        <w:tc>
          <w:tcPr>
            <w:tcW w:w="3500" w:type="dxa"/>
            <w:vAlign w:val="bottom"/>
            <w:gridSpan w:val="8"/>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gridSpan w:val="2"/>
            <w:vMerge w:val="restart"/>
          </w:tcPr>
          <w:p>
            <w:pPr>
              <w:ind w:left="26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restart"/>
          </w:tcPr>
          <w:p>
            <w:pPr>
              <w:ind w:left="20"/>
              <w:spacing w:after="0"/>
              <w:rPr>
                <w:sz w:val="20"/>
                <w:szCs w:val="20"/>
                <w:color w:val="auto"/>
              </w:rPr>
            </w:pPr>
            <w:r>
              <w:rPr>
                <w:rFonts w:ascii="Arial" w:cs="Arial" w:eastAsia="Arial" w:hAnsi="Arial"/>
                <w:sz w:val="17"/>
                <w:szCs w:val="17"/>
                <w:color w:val="0000FF"/>
              </w:rPr>
              <w:t>WEST</w:t>
            </w: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95605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20" w:type="dxa"/>
            <w:vAlign w:val="bottom"/>
            <w:gridSpan w:val="10"/>
          </w:tcPr>
          <w:p>
            <w:pPr>
              <w:ind w:left="46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gridSpan w:val="3"/>
          </w:tcPr>
          <w:p>
            <w:pPr>
              <w:ind w:left="20"/>
              <w:spacing w:after="0" w:line="231" w:lineRule="exact"/>
              <w:rPr>
                <w:sz w:val="20"/>
                <w:szCs w:val="20"/>
                <w:color w:val="auto"/>
              </w:rPr>
            </w:pPr>
            <w:r>
              <w:rPr>
                <w:rFonts w:ascii="Arial" w:cs="Arial" w:eastAsia="Arial" w:hAnsi="Arial"/>
                <w:sz w:val="14"/>
                <w:szCs w:val="14"/>
                <w:color w:val="0000FF"/>
              </w:rPr>
              <w:t xml:space="preserve">SACRAMENTO </w:t>
            </w:r>
            <w:r>
              <w:rPr>
                <w:rFonts w:ascii="Arial" w:cs="Arial" w:eastAsia="Arial" w:hAnsi="Arial"/>
                <w:sz w:val="26"/>
                <w:szCs w:val="26"/>
                <w:color w:val="0000FF"/>
                <w:vertAlign w:val="superscript"/>
              </w:rPr>
              <w:t>CA</w:t>
            </w: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4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120"/>
              <w:spacing w:after="0" w:line="96" w:lineRule="exact"/>
              <w:rPr>
                <w:sz w:val="20"/>
                <w:szCs w:val="20"/>
                <w:color w:val="auto"/>
              </w:rPr>
            </w:pPr>
            <w:r>
              <w:rPr>
                <w:rFonts w:ascii="Arial" w:cs="Arial" w:eastAsia="Arial" w:hAnsi="Arial"/>
                <w:sz w:val="11"/>
                <w:szCs w:val="11"/>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tcPr>
          <w:p>
            <w:pPr>
              <w:ind w:left="640"/>
              <w:spacing w:after="0"/>
              <w:rPr>
                <w:sz w:val="20"/>
                <w:szCs w:val="20"/>
                <w:color w:val="auto"/>
              </w:rPr>
            </w:pPr>
            <w:r>
              <w:rPr>
                <w:rFonts w:ascii="Arial" w:cs="Arial" w:eastAsia="Arial" w:hAnsi="Arial"/>
                <w:sz w:val="13"/>
                <w:szCs w:val="13"/>
                <w:color w:val="auto"/>
              </w:rPr>
              <w:t>(State)</w:t>
            </w:r>
          </w:p>
        </w:tc>
        <w:tc>
          <w:tcPr>
            <w:tcW w:w="112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726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4"/>
          </w:tcPr>
          <w:p>
            <w:pPr>
              <w:ind w:left="8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800"/>
              <w:spacing w:after="0" w:line="125"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00" w:type="dxa"/>
            <w:vAlign w:val="bottom"/>
          </w:tcPr>
          <w:p>
            <w:pPr>
              <w:ind w:left="20"/>
              <w:spacing w:after="0" w:line="125"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Transaction</w:t>
            </w:r>
          </w:p>
        </w:tc>
        <w:tc>
          <w:tcPr>
            <w:tcW w:w="2600" w:type="dxa"/>
            <w:vAlign w:val="bottom"/>
            <w:gridSpan w:val="6"/>
          </w:tcPr>
          <w:p>
            <w:pPr>
              <w:ind w:left="100"/>
              <w:spacing w:after="0" w:line="125" w:lineRule="exact"/>
              <w:rPr>
                <w:sz w:val="20"/>
                <w:szCs w:val="20"/>
                <w:color w:val="auto"/>
              </w:rPr>
            </w:pPr>
            <w:r>
              <w:rPr>
                <w:rFonts w:ascii="Arial" w:cs="Arial" w:eastAsia="Arial" w:hAnsi="Arial"/>
                <w:sz w:val="12"/>
                <w:szCs w:val="12"/>
                <w:b w:val="1"/>
                <w:bCs w:val="1"/>
                <w:color w:val="auto"/>
                <w:w w:val="97"/>
              </w:rPr>
              <w:t>Disposed Of (D) (Instr. 3, 4 and 5)  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4"/>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4"/>
          </w:tcPr>
          <w:p>
            <w:pPr>
              <w:ind w:left="900"/>
              <w:spacing w:after="0"/>
              <w:rPr>
                <w:sz w:val="20"/>
                <w:szCs w:val="20"/>
                <w:color w:val="auto"/>
              </w:rPr>
            </w:pPr>
            <w:r>
              <w:rPr>
                <w:rFonts w:ascii="Arial" w:cs="Arial" w:eastAsia="Arial" w:hAnsi="Arial"/>
                <w:sz w:val="17"/>
                <w:szCs w:val="17"/>
                <w:color w:val="0000FF"/>
              </w:rPr>
              <w:t>03/01/2023</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center"/>
              <w:ind w:right="242"/>
              <w:spacing w:after="0"/>
              <w:rPr>
                <w:sz w:val="20"/>
                <w:szCs w:val="20"/>
                <w:color w:val="auto"/>
              </w:rPr>
            </w:pPr>
            <w:r>
              <w:rPr>
                <w:rFonts w:ascii="Arial" w:cs="Arial" w:eastAsia="Arial" w:hAnsi="Arial"/>
                <w:sz w:val="13"/>
                <w:szCs w:val="13"/>
                <w:color w:val="0000FF"/>
                <w:w w:val="91"/>
              </w:rPr>
              <w:t>M</w:t>
            </w:r>
          </w:p>
        </w:tc>
        <w:tc>
          <w:tcPr>
            <w:tcW w:w="700" w:type="dxa"/>
            <w:vAlign w:val="bottom"/>
          </w:tcPr>
          <w:p>
            <w:pPr>
              <w:ind w:left="220"/>
              <w:spacing w:after="0"/>
              <w:rPr>
                <w:sz w:val="20"/>
                <w:szCs w:val="20"/>
                <w:color w:val="auto"/>
              </w:rPr>
            </w:pPr>
            <w:r>
              <w:rPr>
                <w:rFonts w:ascii="Arial" w:cs="Arial" w:eastAsia="Arial" w:hAnsi="Arial"/>
                <w:sz w:val="17"/>
                <w:szCs w:val="17"/>
                <w:color w:val="0000FF"/>
                <w:w w:val="88"/>
              </w:rPr>
              <w:t>45,000</w:t>
            </w:r>
          </w:p>
        </w:tc>
        <w:tc>
          <w:tcPr>
            <w:tcW w:w="620" w:type="dxa"/>
            <w:vAlign w:val="bottom"/>
          </w:tcPr>
          <w:p>
            <w:pPr>
              <w:ind w:left="340"/>
              <w:spacing w:after="0"/>
              <w:rPr>
                <w:sz w:val="20"/>
                <w:szCs w:val="20"/>
                <w:color w:val="auto"/>
              </w:rPr>
            </w:pPr>
            <w:r>
              <w:rPr>
                <w:rFonts w:ascii="Arial" w:cs="Arial" w:eastAsia="Arial" w:hAnsi="Arial"/>
                <w:sz w:val="17"/>
                <w:szCs w:val="17"/>
                <w:color w:val="0000FF"/>
              </w:rPr>
              <w:t>A</w:t>
            </w:r>
          </w:p>
        </w:tc>
        <w:tc>
          <w:tcPr>
            <w:tcW w:w="580" w:type="dxa"/>
            <w:vAlign w:val="bottom"/>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0.14</w:t>
            </w:r>
          </w:p>
        </w:tc>
        <w:tc>
          <w:tcPr>
            <w:tcW w:w="1280" w:type="dxa"/>
            <w:vAlign w:val="bottom"/>
            <w:gridSpan w:val="3"/>
          </w:tcPr>
          <w:p>
            <w:pPr>
              <w:jc w:val="right"/>
              <w:ind w:right="282"/>
              <w:spacing w:after="0"/>
              <w:rPr>
                <w:sz w:val="20"/>
                <w:szCs w:val="20"/>
                <w:color w:val="auto"/>
              </w:rPr>
            </w:pPr>
            <w:r>
              <w:rPr>
                <w:rFonts w:ascii="Arial" w:cs="Arial" w:eastAsia="Arial" w:hAnsi="Arial"/>
                <w:sz w:val="17"/>
                <w:szCs w:val="17"/>
                <w:color w:val="0000FF"/>
              </w:rPr>
              <w:t>382,500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6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4"/>
          </w:tcPr>
          <w:p>
            <w:pPr>
              <w:ind w:left="900"/>
              <w:spacing w:after="0"/>
              <w:rPr>
                <w:sz w:val="20"/>
                <w:szCs w:val="20"/>
                <w:color w:val="auto"/>
              </w:rPr>
            </w:pPr>
            <w:r>
              <w:rPr>
                <w:rFonts w:ascii="Arial" w:cs="Arial" w:eastAsia="Arial" w:hAnsi="Arial"/>
                <w:sz w:val="17"/>
                <w:szCs w:val="17"/>
                <w:color w:val="0000FF"/>
              </w:rPr>
              <w:t>03/01/2023</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2"/>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88"/>
              </w:rPr>
              <w:t>45,000</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4.7</w:t>
            </w:r>
            <w:r>
              <w:rPr>
                <w:rFonts w:ascii="Arial" w:cs="Arial" w:eastAsia="Arial" w:hAnsi="Arial"/>
                <w:sz w:val="21"/>
                <w:szCs w:val="21"/>
                <w:color w:val="008000"/>
                <w:vertAlign w:val="superscript"/>
              </w:rPr>
              <w:t>(2)</w:t>
            </w:r>
          </w:p>
        </w:tc>
        <w:tc>
          <w:tcPr>
            <w:tcW w:w="1280" w:type="dxa"/>
            <w:vAlign w:val="bottom"/>
            <w:tcBorders>
              <w:bottom w:val="single" w:sz="8" w:color="2C2C2C"/>
            </w:tcBorders>
            <w:gridSpan w:val="3"/>
          </w:tcPr>
          <w:p>
            <w:pPr>
              <w:jc w:val="right"/>
              <w:ind w:right="282"/>
              <w:spacing w:after="0"/>
              <w:rPr>
                <w:sz w:val="20"/>
                <w:szCs w:val="20"/>
                <w:color w:val="auto"/>
              </w:rPr>
            </w:pPr>
            <w:r>
              <w:rPr>
                <w:rFonts w:ascii="Arial" w:cs="Arial" w:eastAsia="Arial" w:hAnsi="Arial"/>
                <w:sz w:val="17"/>
                <w:szCs w:val="17"/>
                <w:color w:val="0000FF"/>
              </w:rPr>
              <w:t>337,500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80" w:type="dxa"/>
            <w:vAlign w:val="bottom"/>
            <w:gridSpan w:val="3"/>
            <w:vMerge w:val="restart"/>
          </w:tcPr>
          <w:p>
            <w:pPr>
              <w:jc w:val="right"/>
              <w:ind w:right="282"/>
              <w:spacing w:after="0"/>
              <w:rPr>
                <w:sz w:val="20"/>
                <w:szCs w:val="20"/>
                <w:color w:val="auto"/>
              </w:rPr>
            </w:pPr>
            <w:r>
              <w:rPr>
                <w:rFonts w:ascii="Arial" w:cs="Arial" w:eastAsia="Arial" w:hAnsi="Arial"/>
                <w:sz w:val="17"/>
                <w:szCs w:val="17"/>
                <w:color w:val="0000FF"/>
              </w:rPr>
              <w:t>449,083</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1"/>
                <w:szCs w:val="21"/>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80" w:type="dxa"/>
            <w:vAlign w:val="bottom"/>
            <w:gridSpan w:val="3"/>
            <w:vMerge w:val="restart"/>
          </w:tcPr>
          <w:p>
            <w:pPr>
              <w:jc w:val="right"/>
              <w:ind w:right="282"/>
              <w:spacing w:after="0"/>
              <w:rPr>
                <w:sz w:val="20"/>
                <w:szCs w:val="20"/>
                <w:color w:val="auto"/>
              </w:rPr>
            </w:pPr>
            <w:r>
              <w:rPr>
                <w:rFonts w:ascii="Arial" w:cs="Arial" w:eastAsia="Arial" w:hAnsi="Arial"/>
                <w:sz w:val="17"/>
                <w:szCs w:val="17"/>
                <w:color w:val="0000FF"/>
              </w:rPr>
              <w:t>707,832</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20" w:type="dxa"/>
            <w:vAlign w:val="bottom"/>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54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9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700" w:type="dxa"/>
            <w:vAlign w:val="bottom"/>
          </w:tcPr>
          <w:p>
            <w:pPr>
              <w:spacing w:after="0"/>
              <w:rPr>
                <w:sz w:val="11"/>
                <w:szCs w:val="11"/>
                <w:color w:val="auto"/>
              </w:rPr>
            </w:pPr>
          </w:p>
        </w:tc>
        <w:tc>
          <w:tcPr>
            <w:tcW w:w="12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9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0.14</w:t>
            </w:r>
          </w:p>
        </w:tc>
        <w:tc>
          <w:tcPr>
            <w:tcW w:w="1040" w:type="dxa"/>
            <w:vAlign w:val="bottom"/>
          </w:tcPr>
          <w:p>
            <w:pPr>
              <w:ind w:left="240"/>
              <w:spacing w:after="0"/>
              <w:rPr>
                <w:sz w:val="20"/>
                <w:szCs w:val="20"/>
                <w:color w:val="auto"/>
              </w:rPr>
            </w:pPr>
            <w:r>
              <w:rPr>
                <w:rFonts w:ascii="Arial" w:cs="Arial" w:eastAsia="Arial" w:hAnsi="Arial"/>
                <w:sz w:val="13"/>
                <w:szCs w:val="13"/>
                <w:color w:val="0000FF"/>
              </w:rPr>
              <w:t>03/01/2023</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ind w:left="40"/>
              <w:spacing w:after="0"/>
              <w:rPr>
                <w:sz w:val="20"/>
                <w:szCs w:val="20"/>
                <w:color w:val="auto"/>
              </w:rPr>
            </w:pPr>
            <w:r>
              <w:rPr>
                <w:rFonts w:ascii="Arial" w:cs="Arial" w:eastAsia="Arial" w:hAnsi="Arial"/>
                <w:sz w:val="13"/>
                <w:szCs w:val="13"/>
                <w:color w:val="0000FF"/>
              </w:rPr>
              <w:t>M</w:t>
            </w:r>
          </w:p>
        </w:tc>
        <w:tc>
          <w:tcPr>
            <w:tcW w:w="900" w:type="dxa"/>
            <w:vAlign w:val="bottom"/>
          </w:tcPr>
          <w:p>
            <w:pPr>
              <w:ind w:left="420"/>
              <w:spacing w:after="0"/>
              <w:rPr>
                <w:sz w:val="20"/>
                <w:szCs w:val="20"/>
                <w:color w:val="auto"/>
              </w:rPr>
            </w:pPr>
            <w:r>
              <w:rPr>
                <w:rFonts w:ascii="Arial" w:cs="Arial" w:eastAsia="Arial" w:hAnsi="Arial"/>
                <w:sz w:val="13"/>
                <w:szCs w:val="13"/>
                <w:color w:val="0000FF"/>
              </w:rPr>
              <w:t>45,000</w:t>
            </w:r>
          </w:p>
        </w:tc>
        <w:tc>
          <w:tcPr>
            <w:tcW w:w="860" w:type="dxa"/>
            <w:vAlign w:val="bottom"/>
            <w:gridSpan w:val="2"/>
          </w:tcPr>
          <w:p>
            <w:pPr>
              <w:spacing w:after="0" w:line="201" w:lineRule="exact"/>
              <w:rPr>
                <w:sz w:val="20"/>
                <w:szCs w:val="20"/>
                <w:color w:val="auto"/>
              </w:rPr>
            </w:pPr>
            <w:r>
              <w:rPr>
                <w:rFonts w:ascii="Arial" w:cs="Arial" w:eastAsia="Arial" w:hAnsi="Arial"/>
                <w:sz w:val="13"/>
                <w:szCs w:val="13"/>
                <w:color w:val="0000FF"/>
              </w:rPr>
              <w:t>06/25/2021</w:t>
            </w:r>
            <w:r>
              <w:rPr>
                <w:rFonts w:ascii="Arial" w:cs="Arial" w:eastAsia="Arial" w:hAnsi="Arial"/>
                <w:sz w:val="21"/>
                <w:szCs w:val="21"/>
                <w:color w:val="008000"/>
                <w:vertAlign w:val="superscript"/>
              </w:rPr>
              <w:t>(5)</w:t>
            </w:r>
          </w:p>
        </w:tc>
        <w:tc>
          <w:tcPr>
            <w:tcW w:w="700" w:type="dxa"/>
            <w:vAlign w:val="bottom"/>
          </w:tcPr>
          <w:p>
            <w:pPr>
              <w:spacing w:after="0"/>
              <w:rPr>
                <w:sz w:val="20"/>
                <w:szCs w:val="20"/>
                <w:color w:val="auto"/>
              </w:rPr>
            </w:pPr>
            <w:r>
              <w:rPr>
                <w:rFonts w:ascii="Arial" w:cs="Arial" w:eastAsia="Arial" w:hAnsi="Arial"/>
                <w:sz w:val="13"/>
                <w:szCs w:val="13"/>
                <w:color w:val="0000FF"/>
              </w:rPr>
              <w:t>10/27/2030</w:t>
            </w:r>
          </w:p>
        </w:tc>
        <w:tc>
          <w:tcPr>
            <w:tcW w:w="62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20"/>
                <w:szCs w:val="20"/>
                <w:color w:val="auto"/>
              </w:rPr>
            </w:pPr>
            <w:r>
              <w:rPr>
                <w:rFonts w:ascii="Arial" w:cs="Arial" w:eastAsia="Arial" w:hAnsi="Arial"/>
                <w:sz w:val="17"/>
                <w:szCs w:val="17"/>
                <w:color w:val="0000FF"/>
                <w:w w:val="99"/>
              </w:rPr>
              <w:t>45,000</w:t>
            </w:r>
          </w:p>
        </w:tc>
        <w:tc>
          <w:tcPr>
            <w:tcW w:w="40" w:type="dxa"/>
            <w:vAlign w:val="bottom"/>
          </w:tcPr>
          <w:p>
            <w:pPr>
              <w:spacing w:after="0"/>
              <w:rPr>
                <w:sz w:val="17"/>
                <w:szCs w:val="17"/>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60" w:type="dxa"/>
            <w:vAlign w:val="bottom"/>
            <w:gridSpan w:val="2"/>
          </w:tcPr>
          <w:p>
            <w:pPr>
              <w:ind w:left="140"/>
              <w:spacing w:after="0"/>
              <w:rPr>
                <w:sz w:val="20"/>
                <w:szCs w:val="20"/>
                <w:color w:val="auto"/>
              </w:rPr>
            </w:pPr>
            <w:r>
              <w:rPr>
                <w:rFonts w:ascii="Arial" w:cs="Arial" w:eastAsia="Arial" w:hAnsi="Arial"/>
                <w:sz w:val="13"/>
                <w:szCs w:val="13"/>
                <w:color w:val="0000FF"/>
              </w:rPr>
              <w:t>2,384,770</w:t>
            </w: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ind w:left="100"/>
              <w:spacing w:after="0" w:line="91" w:lineRule="exact"/>
              <w:rPr>
                <w:sz w:val="20"/>
                <w:szCs w:val="20"/>
                <w:color w:val="auto"/>
              </w:rPr>
            </w:pPr>
            <w:r>
              <w:rPr>
                <w:rFonts w:ascii="Arial" w:cs="Arial" w:eastAsia="Arial" w:hAnsi="Arial"/>
                <w:sz w:val="10"/>
                <w:szCs w:val="10"/>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sold pursuant to a 10b5-1 Plan dated June 10, 2022.</w:t>
      </w:r>
    </w:p>
    <w:p>
      <w:pPr>
        <w:spacing w:after="0" w:line="42" w:lineRule="exact"/>
        <w:rPr>
          <w:rFonts w:ascii="Arial" w:cs="Arial" w:eastAsia="Arial" w:hAnsi="Arial"/>
          <w:sz w:val="13"/>
          <w:szCs w:val="13"/>
          <w:color w:val="008000"/>
        </w:rPr>
      </w:pPr>
    </w:p>
    <w:p>
      <w:pPr>
        <w:ind w:left="40" w:right="480" w:firstLine="1"/>
        <w:spacing w:after="0" w:line="246"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Price reported is a weighted-average sales price. The shares were sold at prices ranging from $4.63 to $4.76. The reporting person will provide upon request to the SEC, the Issuer or security holder of the Issuer, full information regarding the number of shares sold at each separate price.</w:t>
      </w:r>
    </w:p>
    <w:p>
      <w:pPr>
        <w:spacing w:after="0" w:line="26"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are owned directly by Riley Investment Trust I, of which Reporting Person is trustee.</w:t>
      </w:r>
    </w:p>
    <w:p>
      <w:pPr>
        <w:spacing w:after="0" w:line="42"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are owned directly by Riley Separate Property Trust, of which Reporting Person is trustee.</w:t>
      </w:r>
    </w:p>
    <w:p>
      <w:pPr>
        <w:spacing w:after="0" w:line="42" w:lineRule="exact"/>
        <w:rPr>
          <w:rFonts w:ascii="Arial" w:cs="Arial" w:eastAsia="Arial" w:hAnsi="Arial"/>
          <w:sz w:val="13"/>
          <w:szCs w:val="13"/>
          <w:color w:val="008000"/>
        </w:rPr>
      </w:pPr>
    </w:p>
    <w:p>
      <w:pPr>
        <w:ind w:left="40" w:right="240" w:firstLine="1"/>
        <w:spacing w:after="0" w:line="266"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Stock Option is subject to the following vesting schedule: (i) 820,134 shares subject to the Stock Option shall vest on June 25, 2021 (the "Vesting Commencement Date"), (ii) 1,190,518 shares are subject to monthly vesting for 36 months from the Vesting Commencement Date, (iii) 211,647 shares will vest upon achievement of a 10-day $15 trading price during the 3 years following the Vesting Commencement Date and (iv) 317,471 shares will vest upon achievement of a 10-day $25 trading price during the 5 years following the Vesting Commencement Date.</w:t>
      </w:r>
    </w:p>
    <w:p>
      <w:pPr>
        <w:spacing w:after="0" w:line="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Rich J. Riley, by /s/ Ron A.</w:t>
            </w:r>
          </w:p>
        </w:tc>
        <w:tc>
          <w:tcPr>
            <w:tcW w:w="200" w:type="dxa"/>
            <w:vAlign w:val="bottom"/>
          </w:tcPr>
          <w:p>
            <w:pPr>
              <w:spacing w:after="0"/>
              <w:rPr>
                <w:sz w:val="16"/>
                <w:szCs w:val="16"/>
                <w:color w:val="auto"/>
              </w:rPr>
            </w:pPr>
          </w:p>
        </w:tc>
        <w:tc>
          <w:tcPr>
            <w:tcW w:w="940" w:type="dxa"/>
            <w:vAlign w:val="bottom"/>
            <w:gridSpan w:val="2"/>
            <w:vMerge w:val="restart"/>
          </w:tcPr>
          <w:p>
            <w:pPr>
              <w:ind w:left="180"/>
              <w:spacing w:after="0"/>
              <w:rPr>
                <w:sz w:val="20"/>
                <w:szCs w:val="20"/>
                <w:color w:val="auto"/>
              </w:rPr>
            </w:pPr>
            <w:r>
              <w:rPr>
                <w:rFonts w:ascii="Arial" w:cs="Arial" w:eastAsia="Arial" w:hAnsi="Arial"/>
                <w:sz w:val="17"/>
                <w:szCs w:val="17"/>
                <w:color w:val="0000FF"/>
                <w:w w:val="86"/>
              </w:rPr>
              <w:t>03/03/2023</w:t>
            </w:r>
          </w:p>
        </w:tc>
        <w:tc>
          <w:tcPr>
            <w:tcW w:w="0" w:type="dxa"/>
            <w:vAlign w:val="bottom"/>
          </w:tcPr>
          <w:p>
            <w:pPr>
              <w:spacing w:after="0"/>
              <w:rPr>
                <w:sz w:val="1"/>
                <w:szCs w:val="1"/>
                <w:color w:val="auto"/>
              </w:rPr>
            </w:pPr>
          </w:p>
        </w:tc>
      </w:tr>
      <w:tr>
        <w:trPr>
          <w:trHeight w:val="83"/>
        </w:trPr>
        <w:tc>
          <w:tcPr>
            <w:tcW w:w="202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Metzger, Attorney-in-Fact</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4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1"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63114" TargetMode="External"/><Relationship Id="rId13" Type="http://schemas.openxmlformats.org/officeDocument/2006/relationships/hyperlink" Target="http://www.sec.gov/cgi-bin/browse-edgar?action=getcompany&amp;CIK=00018024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2023-03-03T17:10:07Z</dcterms:created>
  <dcterms:modified xsi:type="dcterms:W3CDTF">2023-03-03T17:10:07Z</dcterms:modified>
</cp:coreProperties>
</file>